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4CC3464" w:rsidRDefault="04CC3464" w14:paraId="681B9157" w14:textId="731A3431"/>
    <w:tbl>
      <w:tblPr>
        <w:tblStyle w:val="TableGrid"/>
        <w:tblW w:w="15730" w:type="dxa"/>
        <w:tblLook w:val="04A0" w:firstRow="1" w:lastRow="0" w:firstColumn="1" w:lastColumn="0" w:noHBand="0" w:noVBand="1"/>
      </w:tblPr>
      <w:tblGrid>
        <w:gridCol w:w="7792"/>
        <w:gridCol w:w="7938"/>
      </w:tblGrid>
      <w:tr w:rsidRPr="0087790F" w:rsidR="00591D56" w:rsidTr="003551D4" w14:paraId="5FA2A132" w14:textId="77777777">
        <w:tc>
          <w:tcPr>
            <w:tcW w:w="7792" w:type="dxa"/>
            <w:tcBorders>
              <w:bottom w:val="nil"/>
            </w:tcBorders>
          </w:tcPr>
          <w:p w:rsidRPr="0087790F" w:rsidR="00591D56" w:rsidP="00772EAF" w:rsidRDefault="00591D56" w14:paraId="484C0182" w14:textId="7FC93829">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rsidRPr="0087790F" w:rsidR="00591D56" w:rsidP="00772EAF" w:rsidRDefault="00772EAF" w14:paraId="26E2A362" w14:textId="4C649059">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r>
            <w:r w:rsidRPr="0087790F">
              <w:rPr>
                <w:rFonts w:ascii="Arial" w:hAnsi="Arial" w:cs="Arial"/>
                <w:b/>
                <w:bCs/>
                <w:color w:val="000000"/>
                <w:sz w:val="20"/>
                <w:szCs w:val="20"/>
              </w:rPr>
              <w:t>AND THE IMPLEMENTATION OF THE OBJECTIVE OF NON-FINANCING OF HOSTILE STATES</w:t>
            </w:r>
          </w:p>
        </w:tc>
      </w:tr>
      <w:tr w:rsidRPr="0087790F" w:rsidR="00591D56" w:rsidTr="003551D4" w14:paraId="6487A140" w14:textId="77777777">
        <w:tc>
          <w:tcPr>
            <w:tcW w:w="7792" w:type="dxa"/>
            <w:tcBorders>
              <w:top w:val="nil"/>
              <w:bottom w:val="nil"/>
            </w:tcBorders>
          </w:tcPr>
          <w:p w:rsidRPr="0087790F" w:rsidR="00591D56" w:rsidP="008D0E67" w:rsidRDefault="00772EAF" w14:paraId="7D0ED6A6" w14:textId="7EFECCAE">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rsidRPr="0087790F" w:rsidR="00591D56" w:rsidP="000777FE" w:rsidRDefault="000777FE" w14:paraId="3D4D9631" w14:textId="24589D22">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Pr="0087790F" w:rsidR="00591D56" w:rsidTr="003551D4" w14:paraId="48FBA2DF" w14:textId="77777777">
        <w:tc>
          <w:tcPr>
            <w:tcW w:w="7792" w:type="dxa"/>
            <w:tcBorders>
              <w:top w:val="nil"/>
              <w:bottom w:val="nil"/>
            </w:tcBorders>
          </w:tcPr>
          <w:p w:rsidRPr="0087790F" w:rsidR="00591D56" w:rsidP="008D0E67" w:rsidRDefault="008D0E67" w14:paraId="42421115" w14:textId="70171120">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Padniestrės teritorijomis, Abchazijos ir Pietų Osetijos teritorijomis.  </w:t>
            </w:r>
          </w:p>
        </w:tc>
        <w:tc>
          <w:tcPr>
            <w:tcW w:w="7938" w:type="dxa"/>
            <w:tcBorders>
              <w:top w:val="nil"/>
              <w:bottom w:val="nil"/>
            </w:tcBorders>
          </w:tcPr>
          <w:p w:rsidRPr="0087790F" w:rsidR="00591D56" w:rsidP="008D0E67" w:rsidRDefault="008D0E67" w14:paraId="7B961DA1" w14:textId="415A3046">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analyze the data of the persons controlling the persons involved, ensuring the absence of any links with the Russian Federation, the Republic of Belarus, the territories of Crimea, Transnistria, the territories of Abkhazia and South Ossetia.  </w:t>
            </w:r>
          </w:p>
        </w:tc>
      </w:tr>
      <w:tr w:rsidRPr="0087790F" w:rsidR="00591D56" w:rsidTr="003551D4" w14:paraId="5C6C51C1" w14:textId="77777777">
        <w:tc>
          <w:tcPr>
            <w:tcW w:w="7792" w:type="dxa"/>
            <w:tcBorders>
              <w:top w:val="nil"/>
              <w:bottom w:val="nil"/>
            </w:tcBorders>
          </w:tcPr>
          <w:p w:rsidRPr="0087790F" w:rsidR="008D0E67" w:rsidP="008D0E67" w:rsidRDefault="008D0E67" w14:paraId="64994C17" w14:textId="7777777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rsidRPr="0087790F" w:rsidR="00591D56" w:rsidP="002F5D43" w:rsidRDefault="008D0E67" w14:paraId="78A428BD" w14:textId="60914A6F">
            <w:pPr>
              <w:pStyle w:val="NormalWeb"/>
              <w:numPr>
                <w:ilvl w:val="0"/>
                <w:numId w:val="4"/>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rsidRPr="0087790F" w:rsidR="00B14058" w:rsidP="00B14058" w:rsidRDefault="00B14058" w14:paraId="1C5B0B18" w14:textId="7777777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rsidRPr="0087790F" w:rsidR="00591D56" w:rsidP="006101B4" w:rsidRDefault="00B14058" w14:paraId="4CBBD1CC" w14:textId="4B54410D">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Pr="0087790F" w:rsidR="00591D56" w:rsidTr="003551D4" w14:paraId="4173BCE2" w14:textId="77777777">
        <w:tc>
          <w:tcPr>
            <w:tcW w:w="7792" w:type="dxa"/>
            <w:tcBorders>
              <w:top w:val="nil"/>
              <w:bottom w:val="nil"/>
            </w:tcBorders>
          </w:tcPr>
          <w:p w:rsidRPr="0087790F" w:rsidR="00591D56" w:rsidP="002846FE" w:rsidRDefault="008D0E67" w14:paraId="4289405D" w14:textId="2B17D97F">
            <w:pPr>
              <w:pStyle w:val="NormalWeb"/>
              <w:numPr>
                <w:ilvl w:val="0"/>
                <w:numId w:val="4"/>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rsidRPr="0087790F" w:rsidR="00591D56" w:rsidP="006101B4" w:rsidRDefault="005B0CC8" w14:paraId="2677152A" w14:textId="4290D972">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Pr="0087790F" w:rsidR="00591D56" w:rsidTr="003551D4" w14:paraId="6D241925" w14:textId="77777777">
        <w:tc>
          <w:tcPr>
            <w:tcW w:w="7792" w:type="dxa"/>
            <w:tcBorders>
              <w:top w:val="nil"/>
              <w:bottom w:val="nil"/>
            </w:tcBorders>
          </w:tcPr>
          <w:p w:rsidRPr="0087790F" w:rsidR="00591D56" w:rsidP="00112C18" w:rsidRDefault="001C16BF" w14:paraId="1021EEAA" w14:textId="7AC3D5CE">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rsidRPr="0087790F" w:rsidR="00591D56" w:rsidP="00463A67" w:rsidRDefault="00463A67" w14:paraId="00CDAAF5" w14:textId="565D7076">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Pr="0087790F" w:rsidR="00772EAF" w:rsidTr="002846FE" w14:paraId="55125E74" w14:textId="77777777">
        <w:tc>
          <w:tcPr>
            <w:tcW w:w="7792" w:type="dxa"/>
            <w:tcBorders>
              <w:top w:val="nil"/>
              <w:bottom w:val="nil"/>
            </w:tcBorders>
          </w:tcPr>
          <w:p w:rsidRPr="0035622B" w:rsidR="00772EAF" w:rsidP="00112C18" w:rsidRDefault="0087790F" w14:paraId="6EAE3C61" w14:textId="498FBE5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rsidRPr="001B4590" w:rsidR="002846FE" w:rsidP="001B4590" w:rsidRDefault="001B4590" w14:paraId="2D4F44E2" w14:textId="495BCCF9">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Pr="0087790F" w:rsidR="00772EAF" w:rsidTr="002846FE" w14:paraId="4D95D3F5" w14:textId="77777777">
        <w:trPr>
          <w:trHeight w:val="976"/>
        </w:trPr>
        <w:tc>
          <w:tcPr>
            <w:tcW w:w="7792" w:type="dxa"/>
            <w:tcBorders>
              <w:top w:val="nil"/>
            </w:tcBorders>
          </w:tcPr>
          <w:p w:rsidRPr="00BC00AF" w:rsidR="00112C18" w:rsidP="00EF5C9D" w:rsidRDefault="00112C18" w14:paraId="71F002DD" w14:textId="77777777">
            <w:pPr>
              <w:pStyle w:val="NormalWeb"/>
              <w:numPr>
                <w:ilvl w:val="0"/>
                <w:numId w:val="2"/>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rsidRPr="00BC00AF" w:rsidR="00BC00AF" w:rsidP="00BC00AF" w:rsidRDefault="00BC00AF" w14:paraId="1251E297" w14:textId="77777777">
            <w:pPr>
              <w:pStyle w:val="NormalWeb"/>
              <w:spacing w:before="120" w:beforeAutospacing="0" w:after="60" w:afterAutospacing="0"/>
              <w:ind w:left="357"/>
              <w:jc w:val="both"/>
              <w:rPr>
                <w:rFonts w:ascii="Arial" w:hAnsi="Arial" w:cs="Arial"/>
                <w:color w:val="000000"/>
                <w:sz w:val="2"/>
                <w:szCs w:val="2"/>
              </w:rPr>
            </w:pPr>
          </w:p>
          <w:p w:rsidRPr="002E5A99" w:rsidR="00112C18" w:rsidP="00112C18" w:rsidRDefault="00112C18" w14:paraId="1FAACD8D" w14:textId="77777777">
            <w:pPr>
              <w:pStyle w:val="NormalWeb"/>
              <w:numPr>
                <w:ilvl w:val="0"/>
                <w:numId w:val="2"/>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prekių (įskaitant jų sudedamąsias dalis, pakuotes) kilmė nėra Rusijos Federacija, Baltarusijos Respublika, Krymo, Padniestrės teritorijos, Abchazijos ir Pietų Osetijos teritorijos;</w:t>
            </w:r>
          </w:p>
          <w:p w:rsidRPr="00BC00AF" w:rsidR="002E5A99" w:rsidP="002E5A99" w:rsidRDefault="002E5A99" w14:paraId="7D2AF45C" w14:textId="77777777">
            <w:pPr>
              <w:pStyle w:val="NormalWeb"/>
              <w:spacing w:before="0" w:beforeAutospacing="0" w:after="60" w:afterAutospacing="0"/>
              <w:ind w:left="360"/>
              <w:jc w:val="both"/>
              <w:rPr>
                <w:rFonts w:ascii="Arial" w:hAnsi="Arial" w:cs="Arial"/>
                <w:color w:val="000000"/>
                <w:sz w:val="2"/>
                <w:szCs w:val="2"/>
              </w:rPr>
            </w:pPr>
          </w:p>
          <w:p w:rsidRPr="002E5A99" w:rsidR="00112C18" w:rsidP="00112C18" w:rsidRDefault="00112C18" w14:paraId="769C6393" w14:textId="77777777">
            <w:pPr>
              <w:pStyle w:val="NormalWeb"/>
              <w:numPr>
                <w:ilvl w:val="0"/>
                <w:numId w:val="2"/>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paslaugos teikiamos ne iš Rusijos Federacijos, Baltarusijos Respublikos, Krymo, Padniestrės teritorijų, Abchazijos ir Pietų Osetijos teritorijų;</w:t>
            </w:r>
          </w:p>
          <w:p w:rsidRPr="002E5A99" w:rsidR="002E5A99" w:rsidP="002E5A99" w:rsidRDefault="002E5A99" w14:paraId="75FE83AB" w14:textId="77777777">
            <w:pPr>
              <w:pStyle w:val="NormalWeb"/>
              <w:spacing w:before="0" w:beforeAutospacing="0" w:after="60" w:afterAutospacing="0"/>
              <w:ind w:left="360"/>
              <w:jc w:val="both"/>
              <w:rPr>
                <w:rFonts w:ascii="Arial" w:hAnsi="Arial" w:cs="Arial"/>
                <w:color w:val="000000"/>
                <w:sz w:val="12"/>
                <w:szCs w:val="12"/>
              </w:rPr>
            </w:pPr>
          </w:p>
          <w:p w:rsidRPr="002E5A99" w:rsidR="00112C18" w:rsidP="00112C18" w:rsidRDefault="00112C18" w14:paraId="68A4F7EF" w14:textId="77777777">
            <w:pPr>
              <w:pStyle w:val="NormalWeb"/>
              <w:numPr>
                <w:ilvl w:val="0"/>
                <w:numId w:val="2"/>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2E5A99" w:rsidP="002E5A99" w:rsidRDefault="002E5A99" w14:paraId="558F9A6D" w14:textId="77777777">
            <w:pPr>
              <w:pStyle w:val="NormalWeb"/>
              <w:spacing w:before="0" w:beforeAutospacing="0" w:after="60" w:afterAutospacing="0"/>
              <w:jc w:val="both"/>
              <w:rPr>
                <w:rFonts w:ascii="Arial" w:hAnsi="Arial" w:cs="Arial"/>
                <w:color w:val="000000"/>
                <w:sz w:val="12"/>
                <w:szCs w:val="12"/>
              </w:rPr>
            </w:pPr>
          </w:p>
          <w:p w:rsidRPr="00BC00AF" w:rsidR="00BC00AF" w:rsidP="002E5A99" w:rsidRDefault="00BC00AF" w14:paraId="5F731485" w14:textId="77777777">
            <w:pPr>
              <w:pStyle w:val="NormalWeb"/>
              <w:spacing w:before="0" w:beforeAutospacing="0" w:after="60" w:afterAutospacing="0"/>
              <w:jc w:val="both"/>
              <w:rPr>
                <w:rFonts w:ascii="Arial" w:hAnsi="Arial" w:cs="Arial"/>
                <w:color w:val="000000"/>
                <w:sz w:val="2"/>
                <w:szCs w:val="2"/>
              </w:rPr>
            </w:pPr>
          </w:p>
          <w:p w:rsidRPr="00112C18" w:rsidR="00772EAF" w:rsidP="00112C18" w:rsidRDefault="00112C18" w14:paraId="55D83ACF" w14:textId="2938E74A">
            <w:pPr>
              <w:pStyle w:val="NormalWeb"/>
              <w:numPr>
                <w:ilvl w:val="0"/>
                <w:numId w:val="2"/>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rsidRPr="00C663F0" w:rsidR="00C663F0" w:rsidP="008F0119" w:rsidRDefault="00C663F0" w14:paraId="380D331D" w14:textId="46764BC3">
            <w:pPr>
              <w:pStyle w:val="NormalWeb"/>
              <w:numPr>
                <w:ilvl w:val="0"/>
                <w:numId w:val="2"/>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rsidRPr="00C663F0" w:rsidR="00C663F0" w:rsidP="0098418A" w:rsidRDefault="00C663F0" w14:paraId="6D6EB0C1" w14:textId="3DE4E8B3">
            <w:pPr>
              <w:pStyle w:val="NormalWeb"/>
              <w:numPr>
                <w:ilvl w:val="0"/>
                <w:numId w:val="2"/>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rsidR="00C663F0" w:rsidP="0098418A" w:rsidRDefault="00C663F0" w14:paraId="4A7FD86B" w14:textId="0DF08581">
            <w:pPr>
              <w:pStyle w:val="NormalWeb"/>
              <w:numPr>
                <w:ilvl w:val="0"/>
                <w:numId w:val="2"/>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rsidRPr="00EF5C9D" w:rsidR="00EF5C9D" w:rsidP="00EF5C9D" w:rsidRDefault="00EF5C9D" w14:paraId="5CB24DCA" w14:textId="77777777">
            <w:pPr>
              <w:pStyle w:val="NormalWeb"/>
              <w:spacing w:before="120" w:beforeAutospacing="0" w:after="60" w:afterAutospacing="0"/>
              <w:ind w:left="357"/>
              <w:jc w:val="both"/>
              <w:rPr>
                <w:rFonts w:ascii="Arial" w:hAnsi="Arial" w:cs="Arial"/>
                <w:color w:val="000000"/>
                <w:sz w:val="2"/>
                <w:szCs w:val="2"/>
                <w:lang w:val="en-GB"/>
              </w:rPr>
            </w:pPr>
          </w:p>
          <w:p w:rsidRPr="00C663F0" w:rsidR="00C663F0" w:rsidP="0098418A" w:rsidRDefault="00C663F0" w14:paraId="259E67E6" w14:textId="40E254E9">
            <w:pPr>
              <w:pStyle w:val="NormalWeb"/>
              <w:numPr>
                <w:ilvl w:val="0"/>
                <w:numId w:val="2"/>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rsidRPr="00C663F0" w:rsidR="00772EAF" w:rsidP="0098418A" w:rsidRDefault="00C663F0" w14:paraId="6354F708" w14:textId="54D555C8">
            <w:pPr>
              <w:pStyle w:val="NormalWeb"/>
              <w:numPr>
                <w:ilvl w:val="0"/>
                <w:numId w:val="2"/>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Pr="0087790F" w:rsidR="0087790F" w:rsidTr="002F5D43" w14:paraId="3080103A" w14:textId="77777777">
        <w:tc>
          <w:tcPr>
            <w:tcW w:w="7792" w:type="dxa"/>
          </w:tcPr>
          <w:p w:rsidRPr="00112C18" w:rsidR="00112C18" w:rsidP="009F74B3" w:rsidRDefault="00112C18" w14:paraId="0C0100F5" w14:textId="77777777">
            <w:pPr>
              <w:pStyle w:val="prastasiniatinklio"/>
              <w:spacing w:before="120" w:after="0"/>
              <w:jc w:val="both"/>
              <w:rPr>
                <w:rFonts w:ascii="Arial" w:hAnsi="Arial" w:eastAsia="Arial" w:cs="Arial"/>
                <w:color w:val="000000" w:themeColor="text1"/>
                <w:sz w:val="20"/>
                <w:szCs w:val="20"/>
              </w:rPr>
            </w:pPr>
            <w:r w:rsidRPr="00112C18">
              <w:rPr>
                <w:rFonts w:ascii="Arial" w:hAnsi="Arial" w:eastAsia="Arial" w:cs="Arial"/>
                <w:color w:val="000000" w:themeColor="text1"/>
                <w:sz w:val="20"/>
                <w:szCs w:val="20"/>
              </w:rPr>
              <w:t xml:space="preserve">** Kontroliuojantis asmuo suprantamas taip, kaip tai apibrėžta </w:t>
            </w:r>
            <w:hyperlink r:id="rId10">
              <w:r w:rsidRPr="00112C18">
                <w:rPr>
                  <w:rStyle w:val="Hyperlink"/>
                  <w:rFonts w:ascii="Arial" w:hAnsi="Arial" w:eastAsia="Arial" w:cs="Arial"/>
                  <w:color w:val="000000" w:themeColor="text1"/>
                  <w:sz w:val="20"/>
                  <w:szCs w:val="20"/>
                  <w:u w:val="none"/>
                </w:rPr>
                <w:t xml:space="preserve">Viešųjų pirkimų įstatymo </w:t>
              </w:r>
            </w:hyperlink>
            <w:r w:rsidRPr="00112C18">
              <w:rPr>
                <w:rFonts w:ascii="Arial" w:hAnsi="Arial" w:eastAsia="Arial" w:cs="Arial"/>
                <w:color w:val="000000" w:themeColor="text1"/>
                <w:sz w:val="20"/>
                <w:szCs w:val="20"/>
              </w:rPr>
              <w:t xml:space="preserve">2 straipsnio 15(1) dalyje: </w:t>
            </w:r>
          </w:p>
          <w:p w:rsidR="00112C18" w:rsidP="00112C18" w:rsidRDefault="00112C18" w14:paraId="1D8E80D0" w14:textId="77777777">
            <w:pPr>
              <w:spacing w:after="60"/>
              <w:jc w:val="both"/>
              <w:rPr>
                <w:rFonts w:ascii="Arial" w:hAnsi="Arial" w:eastAsia="Arial" w:cs="Arial"/>
                <w:color w:val="000000" w:themeColor="text1"/>
                <w:sz w:val="20"/>
                <w:szCs w:val="20"/>
              </w:rPr>
            </w:pPr>
            <w:r w:rsidRPr="00112C18">
              <w:rPr>
                <w:rFonts w:ascii="Arial" w:hAnsi="Arial" w:eastAsia="Arial" w:cs="Arial"/>
                <w:color w:val="000000" w:themeColor="text1"/>
                <w:sz w:val="20"/>
                <w:szCs w:val="20"/>
              </w:rPr>
              <w:t>„Kontroliuojantis asmuo – individualios įmonės savininkas arba juridinis ar fizinis asmuo, kuris kitame juridiniame asmenyje:</w:t>
            </w:r>
          </w:p>
          <w:p w:rsidRPr="0048525F" w:rsidR="0048525F" w:rsidP="00112C18" w:rsidRDefault="0048525F" w14:paraId="345242DD" w14:textId="77777777">
            <w:pPr>
              <w:spacing w:after="60"/>
              <w:jc w:val="both"/>
              <w:rPr>
                <w:rFonts w:ascii="Arial" w:hAnsi="Arial" w:eastAsia="Arial" w:cs="Arial"/>
                <w:color w:val="000000" w:themeColor="text1"/>
                <w:sz w:val="6"/>
                <w:szCs w:val="6"/>
              </w:rPr>
            </w:pPr>
          </w:p>
          <w:p w:rsidRPr="00112C18" w:rsidR="00112C18" w:rsidP="00112C18" w:rsidRDefault="00112C18" w14:paraId="7EF05BD0" w14:textId="77777777">
            <w:pPr>
              <w:spacing w:after="60"/>
              <w:jc w:val="both"/>
              <w:rPr>
                <w:rFonts w:ascii="Arial" w:hAnsi="Arial" w:eastAsia="Arial" w:cs="Arial"/>
                <w:color w:val="000000" w:themeColor="text1"/>
                <w:sz w:val="20"/>
                <w:szCs w:val="20"/>
              </w:rPr>
            </w:pPr>
            <w:r w:rsidRPr="00112C18">
              <w:rPr>
                <w:rFonts w:ascii="Arial" w:hAnsi="Arial" w:eastAsia="Arial" w:cs="Arial"/>
                <w:color w:val="000000" w:themeColor="text1"/>
                <w:sz w:val="20"/>
                <w:szCs w:val="20"/>
              </w:rPr>
              <w:t>1) tiesiogiai ar netiesiogiai valdo daugiau kaip 50 procentų akcijų, pajų, dalių, įnašų ar (ir) balsų juridinio asmens dalyvių susirinkime arba</w:t>
            </w:r>
          </w:p>
          <w:p w:rsidRPr="00112C18" w:rsidR="00112C18" w:rsidP="003551D4" w:rsidRDefault="00112C18" w14:paraId="65FF39DD" w14:textId="77777777">
            <w:pPr>
              <w:pStyle w:val="prastasiniatinklio"/>
              <w:spacing w:before="120" w:after="0"/>
              <w:jc w:val="both"/>
              <w:rPr>
                <w:rFonts w:ascii="Arial" w:hAnsi="Arial" w:eastAsia="Arial" w:cs="Arial"/>
                <w:color w:val="000000" w:themeColor="text1"/>
                <w:sz w:val="20"/>
                <w:szCs w:val="20"/>
              </w:rPr>
            </w:pPr>
            <w:r w:rsidRPr="00112C18">
              <w:rPr>
                <w:rFonts w:ascii="Arial" w:hAnsi="Arial" w:eastAsia="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hAnsi="Arial" w:eastAsia="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112C18" w:rsidR="00112C18" w:rsidP="003551D4" w:rsidRDefault="00112C18" w14:paraId="0B5BC481" w14:textId="77777777">
            <w:pPr>
              <w:pStyle w:val="prastasiniatinklio"/>
              <w:spacing w:before="120" w:after="0"/>
              <w:jc w:val="both"/>
              <w:rPr>
                <w:rFonts w:ascii="Arial" w:hAnsi="Arial" w:eastAsia="Arial" w:cs="Arial"/>
                <w:color w:val="000000" w:themeColor="text1"/>
                <w:sz w:val="20"/>
                <w:szCs w:val="20"/>
              </w:rPr>
            </w:pPr>
            <w:r w:rsidRPr="00112C18">
              <w:rPr>
                <w:rFonts w:ascii="Arial" w:hAnsi="Arial" w:eastAsia="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hAnsi="Arial" w:eastAsia="Arial" w:cs="Arial"/>
                  <w:color w:val="000000" w:themeColor="text1"/>
                  <w:sz w:val="20"/>
                  <w:szCs w:val="20"/>
                </w:rPr>
                <w:t>įmonių grupių konsoliduotosios finansinės atskaitomybės įstatymą</w:t>
              </w:r>
            </w:hyperlink>
            <w:r w:rsidRPr="00112C18">
              <w:rPr>
                <w:rFonts w:ascii="Arial" w:hAnsi="Arial" w:eastAsia="Arial" w:cs="Arial"/>
                <w:color w:val="000000" w:themeColor="text1"/>
                <w:sz w:val="20"/>
                <w:szCs w:val="20"/>
              </w:rPr>
              <w:t>, arba asmenys, kurių metinė finansinė atskaitomybė turi būti konsoliduota pagal kitų valstybių teisės aktus, įgyvendinančius Direktyvoje 2013/34/ES nustatytus reikalavimus;</w:t>
            </w:r>
          </w:p>
          <w:p w:rsidRPr="00112C18" w:rsidR="00112C18" w:rsidP="003551D4" w:rsidRDefault="00112C18" w14:paraId="5A8E4DF2" w14:textId="77777777">
            <w:pPr>
              <w:pStyle w:val="prastasiniatinklio"/>
              <w:spacing w:before="120" w:after="0"/>
              <w:jc w:val="both"/>
              <w:rPr>
                <w:rFonts w:ascii="Arial" w:hAnsi="Arial" w:eastAsia="Arial" w:cs="Arial"/>
                <w:color w:val="000000"/>
                <w:sz w:val="20"/>
                <w:szCs w:val="20"/>
              </w:rPr>
            </w:pPr>
            <w:r w:rsidRPr="00112C18">
              <w:rPr>
                <w:rFonts w:ascii="Arial" w:hAnsi="Arial" w:eastAsia="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hAnsi="Arial" w:eastAsia="Arial" w:cs="Arial"/>
                <w:color w:val="000000" w:themeColor="text1"/>
                <w:sz w:val="20"/>
                <w:szCs w:val="20"/>
              </w:rPr>
              <w:t xml:space="preserve"> asmenų atveju – sutuoktiniai, tėvai ir jų vaikai (įvaikiai).”</w:t>
            </w:r>
          </w:p>
          <w:p w:rsidRPr="0087790F" w:rsidR="0087790F" w:rsidP="799BCFD1" w:rsidRDefault="0087790F" w14:paraId="7084BBDE" w14:textId="77777777">
            <w:pPr>
              <w:pStyle w:val="NormalWeb"/>
              <w:spacing w:before="120" w:beforeAutospacing="0" w:after="0" w:afterAutospacing="0"/>
              <w:jc w:val="center"/>
              <w:rPr>
                <w:rFonts w:ascii="Arial" w:hAnsi="Arial" w:cs="Arial"/>
                <w:color w:val="000000" w:themeColor="text1"/>
                <w:sz w:val="20"/>
                <w:szCs w:val="20"/>
              </w:rPr>
            </w:pPr>
          </w:p>
        </w:tc>
        <w:tc>
          <w:tcPr>
            <w:tcW w:w="7938" w:type="dxa"/>
          </w:tcPr>
          <w:p w:rsidR="0048525F" w:rsidP="009F74B3" w:rsidRDefault="009F74B3" w14:paraId="4AAACB79" w14:textId="77777777">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rsidRPr="009F74B3" w:rsidR="009F74B3" w:rsidP="0048525F" w:rsidRDefault="009F74B3" w14:paraId="53D22095" w14:textId="5B14DE8E">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rsidRPr="009F74B3" w:rsidR="009F74B3" w:rsidP="009F74B3" w:rsidRDefault="009F74B3" w14:paraId="3F38E472" w14:textId="77777777">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rsidRPr="009F74B3" w:rsidR="009F74B3" w:rsidP="009F74B3" w:rsidRDefault="009F74B3" w14:paraId="04A0CDF9" w14:textId="77777777">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rsidRPr="009F74B3" w:rsidR="009F74B3" w:rsidP="009F74B3" w:rsidRDefault="009F74B3" w14:paraId="280A73CB" w14:textId="77777777">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rsidRPr="009F74B3" w:rsidR="0087790F" w:rsidP="009F74B3" w:rsidRDefault="009F74B3" w14:paraId="2F281A27" w14:textId="46678518">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rsidR="00591D56" w:rsidP="799BCFD1" w:rsidRDefault="00591D56" w14:paraId="70E46809" w14:textId="77777777">
      <w:pPr>
        <w:pStyle w:val="NormalWeb"/>
        <w:spacing w:before="120" w:beforeAutospacing="0" w:after="0" w:afterAutospacing="0"/>
        <w:jc w:val="center"/>
        <w:rPr>
          <w:rFonts w:ascii="Arial" w:hAnsi="Arial" w:cs="Arial"/>
          <w:color w:val="000000" w:themeColor="text1"/>
          <w:sz w:val="22"/>
          <w:szCs w:val="22"/>
        </w:rPr>
      </w:pPr>
    </w:p>
    <w:p w:rsidR="00591D56" w:rsidP="00035093" w:rsidRDefault="00591D56" w14:paraId="0486E53B" w14:textId="77777777">
      <w:pPr>
        <w:pStyle w:val="NormalWeb"/>
        <w:spacing w:before="120" w:beforeAutospacing="0" w:after="0" w:afterAutospacing="0"/>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4E3D" w:rsidP="00DC2731" w:rsidRDefault="002A4E3D" w14:paraId="226BC641" w14:textId="77777777">
      <w:pPr>
        <w:spacing w:after="0" w:line="240" w:lineRule="auto"/>
      </w:pPr>
      <w:r>
        <w:separator/>
      </w:r>
    </w:p>
  </w:endnote>
  <w:endnote w:type="continuationSeparator" w:id="0">
    <w:p w:rsidR="002A4E3D" w:rsidP="00DC2731" w:rsidRDefault="002A4E3D" w14:paraId="1A08D8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4E3D" w:rsidP="00DC2731" w:rsidRDefault="002A4E3D" w14:paraId="3B8E69ED" w14:textId="77777777">
      <w:pPr>
        <w:spacing w:after="0" w:line="240" w:lineRule="auto"/>
      </w:pPr>
      <w:r>
        <w:separator/>
      </w:r>
    </w:p>
  </w:footnote>
  <w:footnote w:type="continuationSeparator" w:id="0">
    <w:p w:rsidR="002A4E3D" w:rsidP="00DC2731" w:rsidRDefault="002A4E3D" w14:paraId="678F9B3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1702512557">
    <w:abstractNumId w:val="1"/>
  </w:num>
  <w:num w:numId="3" w16cid:durableId="1785343664">
    <w:abstractNumId w:val="4"/>
  </w:num>
  <w:num w:numId="4" w16cid:durableId="2117365247">
    <w:abstractNumId w:val="3"/>
  </w:num>
  <w:num w:numId="5" w16cid:durableId="91293267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35093"/>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A4E3D"/>
    <w:rsid w:val="002E5A99"/>
    <w:rsid w:val="002E5B73"/>
    <w:rsid w:val="002F496C"/>
    <w:rsid w:val="002F5D43"/>
    <w:rsid w:val="00314C84"/>
    <w:rsid w:val="00320822"/>
    <w:rsid w:val="003551D4"/>
    <w:rsid w:val="0035622B"/>
    <w:rsid w:val="0036317B"/>
    <w:rsid w:val="0038591E"/>
    <w:rsid w:val="003D3672"/>
    <w:rsid w:val="003E1A88"/>
    <w:rsid w:val="003E3CE2"/>
    <w:rsid w:val="003F1858"/>
    <w:rsid w:val="00403B9F"/>
    <w:rsid w:val="004230DD"/>
    <w:rsid w:val="00435FF7"/>
    <w:rsid w:val="00445A5F"/>
    <w:rsid w:val="00451F11"/>
    <w:rsid w:val="00463A67"/>
    <w:rsid w:val="0048525F"/>
    <w:rsid w:val="00486BAE"/>
    <w:rsid w:val="00490189"/>
    <w:rsid w:val="004A1626"/>
    <w:rsid w:val="004C0A6F"/>
    <w:rsid w:val="004C1D81"/>
    <w:rsid w:val="00525C01"/>
    <w:rsid w:val="005336BF"/>
    <w:rsid w:val="00541B6A"/>
    <w:rsid w:val="005426D8"/>
    <w:rsid w:val="005641D2"/>
    <w:rsid w:val="00570DB1"/>
    <w:rsid w:val="005758C5"/>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21A94"/>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75434"/>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4CC3464"/>
    <w:rsid w:val="0E2867B9"/>
    <w:rsid w:val="0F6806AB"/>
    <w:rsid w:val="12AE8A37"/>
    <w:rsid w:val="155BB07E"/>
    <w:rsid w:val="17BCD9B4"/>
    <w:rsid w:val="190904CE"/>
    <w:rsid w:val="1B854600"/>
    <w:rsid w:val="1CD7DD52"/>
    <w:rsid w:val="235003D8"/>
    <w:rsid w:val="360C867A"/>
    <w:rsid w:val="39BB494D"/>
    <w:rsid w:val="3B5719AE"/>
    <w:rsid w:val="51035228"/>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55F709"/>
  <w15:chartTrackingRefBased/>
  <w15:docId w15:val="{5EF22DE2-0223-4F95-A529-606713CB9A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Comment Reference"/>
    <w:basedOn w:val="DefaultParagraphFont"/>
    <w:uiPriority w:val="99"/>
    <w:semiHidden/>
    <w:unhideWhenUsed/>
    <w:rsid w:val="004A1626"/>
    <w:rPr>
      <w:sz w:val="16"/>
      <w:szCs w:val="16"/>
    </w:rPr>
  </w:style>
  <w:style w:type="paragraph" w:styleId="CommentText">
    <w:name w:val="Comment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Comment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astasiniatinklio" w:customStyle="1">
    <w:name w:val="Įprastas (žiniatinklio)"/>
    <w:basedOn w:val="Normal"/>
    <w:rsid w:val="00772EAF"/>
    <w:pPr>
      <w:suppressAutoHyphens/>
      <w:autoSpaceDN w:val="0"/>
      <w:spacing w:before="100" w:after="100" w:line="240" w:lineRule="auto"/>
    </w:pPr>
    <w:rPr>
      <w:rFonts w:ascii="Times New Roman" w:hAnsi="Times New Roman" w:eastAsia="Times New Roman" w:cs="Times New Roman"/>
      <w:kern w:val="0"/>
      <w:sz w:val="24"/>
      <w:szCs w:val="24"/>
      <w:lang w:eastAsia="lt-LT"/>
      <w14:ligatures w14:val="none"/>
    </w:rPr>
  </w:style>
  <w:style w:type="character" w:styleId="Numatytasispastraiposriftas" w:customStyle="1">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6A09B18B-4496-4358-9CDF-698D8945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Jolanta Jonikaitė</dc:creator>
  <keywords/>
  <dc:description/>
  <lastModifiedBy>Ingrida Riabovienė</lastModifiedBy>
  <revision>41</revision>
  <dcterms:created xsi:type="dcterms:W3CDTF">2023-11-16T12:53:00.0000000Z</dcterms:created>
  <dcterms:modified xsi:type="dcterms:W3CDTF">2026-06-17T08:19:13.7650623Z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